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05" w:rsidRPr="00622C05" w:rsidRDefault="00622C05" w:rsidP="00622C05">
      <w:pPr>
        <w:pStyle w:val="Paragrafobase"/>
        <w:jc w:val="center"/>
        <w:rPr>
          <w:rFonts w:ascii="Arial Narrow" w:hAnsi="Arial Narrow" w:cs="Arial"/>
          <w:b/>
          <w:bCs/>
          <w:sz w:val="22"/>
        </w:rPr>
      </w:pPr>
      <w:r w:rsidRPr="00622C05">
        <w:rPr>
          <w:rFonts w:ascii="Arial Narrow" w:hAnsi="Arial Narrow" w:cs="Arial"/>
          <w:b/>
          <w:bCs/>
          <w:sz w:val="22"/>
        </w:rPr>
        <w:t>INFORMATIVA PER L’ACCESSO AI LOCALI AZIENDALI</w:t>
      </w:r>
    </w:p>
    <w:p w:rsidR="00622C05" w:rsidRPr="00622C05" w:rsidRDefault="00622C05" w:rsidP="00622C05">
      <w:pPr>
        <w:pStyle w:val="Paragrafobase"/>
        <w:rPr>
          <w:rFonts w:ascii="Arial Narrow" w:hAnsi="Arial Narrow" w:cs="Arial"/>
          <w:sz w:val="22"/>
        </w:rPr>
      </w:pP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 xml:space="preserve">L’art. 3 del DL 127/2021 prevede che, dal </w:t>
      </w:r>
      <w:r w:rsidRPr="008D24FF">
        <w:rPr>
          <w:rFonts w:ascii="Arial Narrow" w:hAnsi="Arial Narrow" w:cs="Arial"/>
          <w:b/>
          <w:bCs/>
          <w:sz w:val="22"/>
        </w:rPr>
        <w:t>15 ottobre 2021</w:t>
      </w:r>
      <w:r w:rsidRPr="008D24FF">
        <w:rPr>
          <w:rFonts w:ascii="Arial Narrow" w:hAnsi="Arial Narrow" w:cs="Arial"/>
          <w:sz w:val="22"/>
        </w:rPr>
        <w:t xml:space="preserve"> “a </w:t>
      </w:r>
      <w:r w:rsidRPr="008D24FF">
        <w:rPr>
          <w:rFonts w:ascii="Arial Narrow" w:hAnsi="Arial Narrow" w:cs="Arial"/>
          <w:b/>
          <w:bCs/>
          <w:sz w:val="22"/>
        </w:rPr>
        <w:t>chiunque svolge una attività lavorativa nel settore privato</w:t>
      </w:r>
      <w:r w:rsidRPr="008D24FF">
        <w:rPr>
          <w:rFonts w:ascii="Arial Narrow" w:hAnsi="Arial Narrow" w:cs="Arial"/>
          <w:sz w:val="22"/>
        </w:rPr>
        <w:t xml:space="preserve"> è fatto obbligo, ai fini dell’accesso nei luoghi in cui la predetta attività è svolta, di possedere e di esibire su richiesta la certificazione verde” e che “la disposizione …si applica altresì a tutti i soggetti che svolgono, a qualsiasi titolo, </w:t>
      </w:r>
      <w:r w:rsidRPr="008D24FF">
        <w:rPr>
          <w:rFonts w:ascii="Arial Narrow" w:hAnsi="Arial Narrow" w:cs="Arial"/>
          <w:b/>
          <w:bCs/>
          <w:sz w:val="22"/>
        </w:rPr>
        <w:t>la propria attività lavorativa o di formazione o di volontariato nei luoghi di cui al comma 1, anche sulla base di contratti esterni”.</w:t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>Il testo comporta, dunque, l’obbligo di Green Pass anche per tutti i lavoratori e/o collaboratori autonomi esterni (compresi formatori) e/o volontari che svolgono attività lavorativa presso i locali aziendali, con la sola esclusione dei soggetti esenti dalla campagna vaccinale sulla base di idonea certificazione medica.</w:t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A tal fine, prima di accedere ai locali, sarà richiesta l’esibizione del Green Pass.</w:t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>L’azienda ha delegato formalmente alle suddette operazioni di verifica:</w:t>
      </w:r>
    </w:p>
    <w:p w:rsidR="008D24FF" w:rsidRDefault="008D24FF" w:rsidP="008D24FF">
      <w:pPr>
        <w:pStyle w:val="Paragrafobase"/>
        <w:numPr>
          <w:ilvl w:val="0"/>
          <w:numId w:val="10"/>
        </w:numPr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>Il Sig./La Sig.ra ............................................... in qualità di ...........................................</w:t>
      </w:r>
    </w:p>
    <w:p w:rsidR="008D24FF" w:rsidRPr="008D24FF" w:rsidRDefault="008D24FF" w:rsidP="008D24FF">
      <w:pPr>
        <w:pStyle w:val="Paragrafobase"/>
        <w:numPr>
          <w:ilvl w:val="0"/>
          <w:numId w:val="10"/>
        </w:numPr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>Il Sig./La Sig.ra ............................................... in qualità di ...........................................</w:t>
      </w:r>
    </w:p>
    <w:p w:rsid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 xml:space="preserve">Tale verifica avverrà mediante l’utilizzo </w:t>
      </w:r>
      <w:r w:rsidRPr="008D24FF">
        <w:rPr>
          <w:rFonts w:ascii="Arial Narrow" w:hAnsi="Arial Narrow" w:cs="Arial"/>
          <w:b/>
          <w:bCs/>
          <w:sz w:val="22"/>
        </w:rPr>
        <w:t>dell’applicazione “VerificaC19”</w:t>
      </w:r>
      <w:r w:rsidRPr="008D24FF">
        <w:rPr>
          <w:rFonts w:ascii="Arial Narrow" w:hAnsi="Arial Narrow" w:cs="Arial"/>
          <w:sz w:val="22"/>
        </w:rPr>
        <w:t xml:space="preserve"> a cui potrebbe, eventualmente, seguire la richiesta di esibizione del documento di identità in corso di validità nel caso di difformità evidente tra fisionomia del possessore del certificato e i dati della certificazione stessa.</w:t>
      </w:r>
      <w:r w:rsidRPr="008D24FF">
        <w:rPr>
          <w:rFonts w:ascii="Arial Narrow" w:hAnsi="Arial Narrow" w:cs="Arial"/>
          <w:sz w:val="22"/>
        </w:rPr>
        <w:tab/>
      </w:r>
      <w:r w:rsidRPr="008D24FF">
        <w:rPr>
          <w:rFonts w:ascii="Arial Narrow" w:hAnsi="Arial Narrow" w:cs="Arial"/>
          <w:sz w:val="22"/>
        </w:rPr>
        <w:tab/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>Al fine della verifica:</w:t>
      </w:r>
    </w:p>
    <w:p w:rsidR="008D24FF" w:rsidRDefault="008D24FF" w:rsidP="008D24FF">
      <w:pPr>
        <w:pStyle w:val="Paragrafobase"/>
        <w:numPr>
          <w:ilvl w:val="0"/>
          <w:numId w:val="11"/>
        </w:numPr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Potrà essere mostrata la certificazione in formato cartaceo;</w:t>
      </w:r>
    </w:p>
    <w:p w:rsidR="008D24FF" w:rsidRDefault="008D24FF" w:rsidP="008D24FF">
      <w:pPr>
        <w:pStyle w:val="Paragrafobase"/>
        <w:numPr>
          <w:ilvl w:val="0"/>
          <w:numId w:val="11"/>
        </w:numPr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Potrà essere esibita la certificazione attraverso la lettura del QR code;</w:t>
      </w:r>
    </w:p>
    <w:p w:rsidR="008D24FF" w:rsidRPr="008D24FF" w:rsidRDefault="008D24FF" w:rsidP="008D24FF">
      <w:pPr>
        <w:pStyle w:val="Paragrafobase"/>
        <w:numPr>
          <w:ilvl w:val="0"/>
          <w:numId w:val="11"/>
        </w:numPr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Potrà essere mostrata la certificazione medica di esenzione dalla campagna vaccinale</w:t>
      </w:r>
      <w:r w:rsidRPr="008D24FF">
        <w:rPr>
          <w:rFonts w:ascii="Arial Narrow" w:hAnsi="Arial Narrow" w:cs="Arial"/>
          <w:sz w:val="22"/>
        </w:rPr>
        <w:t>.</w:t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>A seguito di scansione per tramite dell’</w:t>
      </w:r>
      <w:proofErr w:type="spellStart"/>
      <w:r w:rsidRPr="008D24FF">
        <w:rPr>
          <w:rFonts w:ascii="Arial Narrow" w:hAnsi="Arial Narrow" w:cs="Arial"/>
          <w:sz w:val="22"/>
        </w:rPr>
        <w:t>App</w:t>
      </w:r>
      <w:proofErr w:type="spellEnd"/>
      <w:r w:rsidRPr="008D24FF">
        <w:rPr>
          <w:rFonts w:ascii="Arial Narrow" w:hAnsi="Arial Narrow" w:cs="Arial"/>
          <w:sz w:val="22"/>
        </w:rPr>
        <w:t>, verrà</w:t>
      </w:r>
      <w:r>
        <w:rPr>
          <w:rFonts w:ascii="Arial Narrow" w:hAnsi="Arial Narrow" w:cs="Arial"/>
          <w:sz w:val="22"/>
        </w:rPr>
        <w:t xml:space="preserve"> restituita una schermata che (</w:t>
      </w:r>
      <w:r w:rsidRPr="008D24FF">
        <w:rPr>
          <w:rFonts w:ascii="Arial Narrow" w:hAnsi="Arial Narrow" w:cs="Arial"/>
          <w:sz w:val="22"/>
        </w:rPr>
        <w:t>oltre a nome, cognome e d</w:t>
      </w:r>
      <w:r>
        <w:rPr>
          <w:rFonts w:ascii="Arial Narrow" w:hAnsi="Arial Narrow" w:cs="Arial"/>
          <w:sz w:val="22"/>
        </w:rPr>
        <w:t>ata di nascita del controllato)</w:t>
      </w:r>
      <w:r w:rsidRPr="008D24FF">
        <w:rPr>
          <w:rFonts w:ascii="Arial Narrow" w:hAnsi="Arial Narrow" w:cs="Arial"/>
          <w:sz w:val="22"/>
        </w:rPr>
        <w:t xml:space="preserve"> potrà essere:</w:t>
      </w:r>
    </w:p>
    <w:p w:rsidR="008D24FF" w:rsidRDefault="008D24FF" w:rsidP="008D24FF">
      <w:pPr>
        <w:pStyle w:val="Paragrafobase"/>
        <w:numPr>
          <w:ilvl w:val="0"/>
          <w:numId w:val="12"/>
        </w:numPr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Verde: Green Pass valido in tutta Europa</w:t>
      </w:r>
    </w:p>
    <w:p w:rsidR="008D24FF" w:rsidRDefault="008D24FF" w:rsidP="008D24FF">
      <w:pPr>
        <w:pStyle w:val="Paragrafobase"/>
        <w:numPr>
          <w:ilvl w:val="0"/>
          <w:numId w:val="12"/>
        </w:numPr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Azzurra: Green Pass valido solo in Italia</w:t>
      </w:r>
    </w:p>
    <w:p w:rsidR="008D24FF" w:rsidRPr="008D24FF" w:rsidRDefault="008D24FF" w:rsidP="008D24FF">
      <w:pPr>
        <w:pStyle w:val="Paragrafobase"/>
        <w:numPr>
          <w:ilvl w:val="0"/>
          <w:numId w:val="12"/>
        </w:numPr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Rossa: Green Pass non valido o errore di lettura.</w:t>
      </w:r>
    </w:p>
    <w:p w:rsidR="008D24FF" w:rsidRDefault="008D24FF" w:rsidP="008D24FF">
      <w:pPr>
        <w:pStyle w:val="Paragrafobase"/>
        <w:jc w:val="both"/>
        <w:rPr>
          <w:rFonts w:ascii="Arial Narrow" w:hAnsi="Arial Narrow" w:cs="Arial"/>
          <w:b/>
          <w:bCs/>
          <w:sz w:val="22"/>
        </w:rPr>
      </w:pP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b/>
          <w:bCs/>
          <w:sz w:val="22"/>
        </w:rPr>
      </w:pPr>
      <w:bookmarkStart w:id="0" w:name="_GoBack"/>
      <w:bookmarkEnd w:id="0"/>
      <w:r w:rsidRPr="008D24FF">
        <w:rPr>
          <w:rFonts w:ascii="Arial Narrow" w:hAnsi="Arial Narrow" w:cs="Arial"/>
          <w:b/>
          <w:bCs/>
          <w:sz w:val="22"/>
        </w:rPr>
        <w:t>In questo ultimo caso, il soggetto non potrà, comunque, accedere ai locali aziendali e l’assenza di certificazione verrà comunicata all’azienda da cui il soggetto dipende.</w:t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b/>
          <w:bCs/>
          <w:sz w:val="22"/>
        </w:rPr>
      </w:pPr>
      <w:r w:rsidRPr="008D24FF">
        <w:rPr>
          <w:rFonts w:ascii="Arial Narrow" w:hAnsi="Arial Narrow" w:cs="Arial"/>
          <w:b/>
          <w:bCs/>
          <w:sz w:val="22"/>
        </w:rPr>
        <w:t>Rispetto a questo, nessun dato ulteriore verrà richiesto o raccolto/conservato e non saranno fatte copie della certificazione verde e/o di documenti di identità né verranno salvati file su supporti elettronici.</w:t>
      </w:r>
    </w:p>
    <w:p w:rsidR="008D24FF" w:rsidRPr="008D24FF" w:rsidRDefault="008D24FF" w:rsidP="008D24FF">
      <w:pPr>
        <w:pStyle w:val="Paragrafobase"/>
        <w:jc w:val="both"/>
        <w:rPr>
          <w:rFonts w:ascii="Arial Narrow" w:hAnsi="Arial Narrow" w:cs="Arial"/>
          <w:sz w:val="22"/>
        </w:rPr>
      </w:pPr>
      <w:r w:rsidRPr="008D24FF">
        <w:rPr>
          <w:rFonts w:ascii="Arial Narrow" w:hAnsi="Arial Narrow" w:cs="Arial"/>
          <w:sz w:val="22"/>
        </w:rPr>
        <w:t xml:space="preserve">La presenza di un lavoratore senza Green Pass nel luogo di lavoro, comporta per il lavoratore medesimo una multa che oscilla </w:t>
      </w:r>
      <w:r w:rsidRPr="008D24FF">
        <w:rPr>
          <w:rFonts w:ascii="Arial Narrow" w:hAnsi="Arial Narrow" w:cs="Arial"/>
          <w:b/>
          <w:bCs/>
          <w:sz w:val="22"/>
        </w:rPr>
        <w:t>tra i 600 e i 1.500 euro</w:t>
      </w:r>
      <w:r w:rsidRPr="008D24FF">
        <w:rPr>
          <w:rFonts w:ascii="Arial Narrow" w:hAnsi="Arial Narrow" w:cs="Arial"/>
          <w:sz w:val="22"/>
        </w:rPr>
        <w:t xml:space="preserve"> e può essere ulteriormente aumentata in caso di contraffazione del green pass.</w:t>
      </w:r>
    </w:p>
    <w:p w:rsidR="00622C05" w:rsidRPr="00383623" w:rsidRDefault="00622C05" w:rsidP="008D24FF">
      <w:pPr>
        <w:pStyle w:val="Paragrafobase"/>
        <w:jc w:val="both"/>
        <w:rPr>
          <w:rFonts w:ascii="Arial Narrow" w:hAnsi="Arial Narrow" w:cs="Arial"/>
          <w:sz w:val="22"/>
        </w:rPr>
      </w:pPr>
    </w:p>
    <w:sectPr w:rsidR="00622C05" w:rsidRPr="00383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809"/>
    <w:multiLevelType w:val="hybridMultilevel"/>
    <w:tmpl w:val="BA5AC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BA4"/>
    <w:multiLevelType w:val="hybridMultilevel"/>
    <w:tmpl w:val="3FE0C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12D4"/>
    <w:multiLevelType w:val="hybridMultilevel"/>
    <w:tmpl w:val="FD3C7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1ED"/>
    <w:multiLevelType w:val="hybridMultilevel"/>
    <w:tmpl w:val="1286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014B"/>
    <w:multiLevelType w:val="hybridMultilevel"/>
    <w:tmpl w:val="1940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028"/>
    <w:multiLevelType w:val="hybridMultilevel"/>
    <w:tmpl w:val="6332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3CB"/>
    <w:multiLevelType w:val="hybridMultilevel"/>
    <w:tmpl w:val="2A4E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E3623"/>
    <w:multiLevelType w:val="hybridMultilevel"/>
    <w:tmpl w:val="2770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238A5"/>
    <w:multiLevelType w:val="hybridMultilevel"/>
    <w:tmpl w:val="8B8E2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80B"/>
    <w:multiLevelType w:val="hybridMultilevel"/>
    <w:tmpl w:val="8BD01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A09CF"/>
    <w:multiLevelType w:val="hybridMultilevel"/>
    <w:tmpl w:val="183AE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451EA"/>
    <w:multiLevelType w:val="hybridMultilevel"/>
    <w:tmpl w:val="65C0F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23"/>
    <w:rsid w:val="00383623"/>
    <w:rsid w:val="00622C05"/>
    <w:rsid w:val="007E4338"/>
    <w:rsid w:val="008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0440"/>
  <w15:chartTrackingRefBased/>
  <w15:docId w15:val="{C8428C4A-0155-4A16-841C-0894D23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8362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0"/>
      <w:szCs w:val="20"/>
    </w:rPr>
  </w:style>
  <w:style w:type="paragraph" w:customStyle="1" w:styleId="elencopuntato10">
    <w:name w:val="elenco puntato 10"/>
    <w:basedOn w:val="Paragrafobase"/>
    <w:uiPriority w:val="99"/>
    <w:rsid w:val="00383623"/>
    <w:pPr>
      <w:ind w:left="113" w:hanging="113"/>
      <w:jc w:val="both"/>
    </w:pPr>
  </w:style>
  <w:style w:type="paragraph" w:customStyle="1" w:styleId="doppiopallino10">
    <w:name w:val="doppio pallino 10"/>
    <w:basedOn w:val="Paragrafobase"/>
    <w:uiPriority w:val="99"/>
    <w:rsid w:val="00383623"/>
    <w:pPr>
      <w:ind w:left="113"/>
      <w:jc w:val="both"/>
    </w:pPr>
  </w:style>
  <w:style w:type="paragraph" w:customStyle="1" w:styleId="testogenerale10">
    <w:name w:val="testo generale 10"/>
    <w:basedOn w:val="Normale"/>
    <w:uiPriority w:val="99"/>
    <w:rsid w:val="00383623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PER L’ACCESSO AI LOCALI AZIENDALI</vt:lpstr>
    </vt:vector>
  </TitlesOfParts>
  <Manager>www.alessiocipollone.it</Manager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L’ACCESSO AI LOCALI AZIENDALI</dc:title>
  <dc:subject/>
  <dc:creator>Dott. Alessio Cipollone</dc:creator>
  <cp:keywords>GREEN PASS</cp:keywords>
  <dc:description/>
  <cp:lastModifiedBy>Alessio Cipollone</cp:lastModifiedBy>
  <cp:revision>2</cp:revision>
  <dcterms:created xsi:type="dcterms:W3CDTF">2021-10-12T15:18:00Z</dcterms:created>
  <dcterms:modified xsi:type="dcterms:W3CDTF">2021-10-12T15:18:00Z</dcterms:modified>
</cp:coreProperties>
</file>